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9589"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630C81A2" w14:textId="77777777" w:rsidR="007013A9" w:rsidRDefault="007013A9">
      <w:pPr>
        <w:pStyle w:val="a4"/>
        <w:tabs>
          <w:tab w:val="left" w:pos="709"/>
        </w:tabs>
        <w:jc w:val="center"/>
        <w:rPr>
          <w:b/>
          <w:caps/>
          <w:szCs w:val="24"/>
          <w:u w:val="single"/>
        </w:rPr>
      </w:pPr>
    </w:p>
    <w:p w14:paraId="71D60E06"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3BE4E4C8"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w:t>
      </w:r>
      <w:r w:rsidR="00AF4E5B">
        <w:rPr>
          <w:b/>
          <w:caps/>
          <w:sz w:val="24"/>
          <w:szCs w:val="24"/>
        </w:rPr>
        <w:t>42</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57299603" w14:textId="77777777" w:rsidR="007013A9" w:rsidRPr="0078019C" w:rsidRDefault="007013A9">
      <w:pPr>
        <w:jc w:val="both"/>
        <w:rPr>
          <w:sz w:val="16"/>
          <w:szCs w:val="16"/>
        </w:rPr>
      </w:pPr>
    </w:p>
    <w:p w14:paraId="716CC442"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74B209A4" w14:textId="2895F7CF" w:rsidR="007013A9" w:rsidRDefault="0003451D">
      <w:pPr>
        <w:jc w:val="center"/>
        <w:rPr>
          <w:b/>
          <w:sz w:val="24"/>
          <w:szCs w:val="24"/>
        </w:rPr>
      </w:pPr>
      <w:r>
        <w:rPr>
          <w:b/>
          <w:sz w:val="24"/>
          <w:szCs w:val="24"/>
        </w:rPr>
        <w:t>К.И.Н.</w:t>
      </w:r>
    </w:p>
    <w:p w14:paraId="6D28C78B" w14:textId="77777777" w:rsidR="007013A9" w:rsidRDefault="007013A9">
      <w:pPr>
        <w:jc w:val="center"/>
        <w:rPr>
          <w:b/>
          <w:sz w:val="24"/>
          <w:szCs w:val="24"/>
        </w:rPr>
      </w:pPr>
    </w:p>
    <w:p w14:paraId="507C2026"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44EA2700"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65E6F2A1" w14:textId="0F24334C"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AF4E5B">
        <w:rPr>
          <w:sz w:val="24"/>
          <w:szCs w:val="24"/>
        </w:rPr>
        <w:t>К</w:t>
      </w:r>
      <w:r w:rsidR="0003451D">
        <w:rPr>
          <w:sz w:val="24"/>
          <w:szCs w:val="24"/>
        </w:rPr>
        <w:t>.</w:t>
      </w:r>
      <w:r w:rsidR="00AF4E5B">
        <w:rPr>
          <w:sz w:val="24"/>
          <w:szCs w:val="24"/>
        </w:rPr>
        <w:t>И.Н</w:t>
      </w:r>
      <w:r>
        <w:rPr>
          <w:sz w:val="24"/>
          <w:szCs w:val="24"/>
        </w:rPr>
        <w:t>.,</w:t>
      </w:r>
    </w:p>
    <w:p w14:paraId="67F6FD34" w14:textId="77777777" w:rsidR="007013A9" w:rsidRDefault="007013A9">
      <w:pPr>
        <w:ind w:firstLine="708"/>
        <w:jc w:val="both"/>
      </w:pPr>
    </w:p>
    <w:p w14:paraId="095C9141" w14:textId="77777777" w:rsidR="007013A9" w:rsidRDefault="008926B9" w:rsidP="0078019C">
      <w:pPr>
        <w:jc w:val="center"/>
        <w:rPr>
          <w:b/>
          <w:sz w:val="24"/>
          <w:szCs w:val="24"/>
        </w:rPr>
      </w:pPr>
      <w:r>
        <w:rPr>
          <w:b/>
          <w:sz w:val="24"/>
          <w:szCs w:val="24"/>
        </w:rPr>
        <w:t>УСТАНОВИЛ:</w:t>
      </w:r>
    </w:p>
    <w:p w14:paraId="3F3D2A87" w14:textId="4B5A94F1"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03451D">
        <w:rPr>
          <w:sz w:val="24"/>
          <w:szCs w:val="24"/>
        </w:rPr>
        <w:t>К.И.Н.</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03451D">
        <w:rPr>
          <w:sz w:val="24"/>
          <w:szCs w:val="24"/>
          <w:shd w:val="clear" w:color="auto" w:fill="FFFFFF"/>
        </w:rPr>
        <w:t>….</w:t>
      </w:r>
      <w:proofErr w:type="gramEnd"/>
      <w:r w:rsidR="0003451D">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03451D">
        <w:rPr>
          <w:sz w:val="24"/>
          <w:szCs w:val="24"/>
        </w:rPr>
        <w:t>…..</w:t>
      </w:r>
    </w:p>
    <w:p w14:paraId="28955490"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03D9D1C9" w14:textId="21E5EA56"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03451D">
        <w:rPr>
          <w:sz w:val="24"/>
          <w:szCs w:val="24"/>
        </w:rPr>
        <w:t>К.И.Н.</w:t>
      </w:r>
      <w:r w:rsidR="00121C41">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5651CBB5"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1B00C7BB"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07FB16C5"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AF4E5B">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46A54222" w14:textId="77777777" w:rsidR="007013A9" w:rsidRDefault="008926B9">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w:t>
      </w:r>
      <w:r w:rsidR="0078019C">
        <w:rPr>
          <w:rFonts w:eastAsia="Calibri"/>
          <w:sz w:val="24"/>
          <w:szCs w:val="24"/>
          <w:lang w:eastAsia="en-US"/>
        </w:rPr>
        <w:t xml:space="preserve"> адвоката</w:t>
      </w:r>
      <w:r>
        <w:rPr>
          <w:rFonts w:eastAsia="Calibri"/>
          <w:sz w:val="24"/>
          <w:szCs w:val="24"/>
          <w:lang w:eastAsia="en-US"/>
        </w:rPr>
        <w:t xml:space="preserve"> </w:t>
      </w:r>
      <w:r w:rsidR="0078019C">
        <w:rPr>
          <w:rFonts w:eastAsia="Calibri"/>
          <w:sz w:val="24"/>
          <w:szCs w:val="24"/>
          <w:lang w:eastAsia="en-US"/>
        </w:rPr>
        <w:t xml:space="preserve">в размере </w:t>
      </w:r>
      <w:r w:rsidR="00AF4E5B">
        <w:rPr>
          <w:rFonts w:eastAsia="Calibri"/>
          <w:sz w:val="24"/>
          <w:szCs w:val="24"/>
          <w:lang w:eastAsia="en-US"/>
        </w:rPr>
        <w:t>10 800</w:t>
      </w:r>
      <w:r w:rsidR="0078019C">
        <w:rPr>
          <w:rFonts w:eastAsia="Calibri"/>
          <w:sz w:val="24"/>
          <w:szCs w:val="24"/>
          <w:lang w:eastAsia="en-US"/>
        </w:rPr>
        <w:t xml:space="preserve"> рублей</w:t>
      </w:r>
      <w:r>
        <w:rPr>
          <w:rFonts w:eastAsia="Calibri"/>
          <w:sz w:val="24"/>
          <w:szCs w:val="24"/>
          <w:lang w:eastAsia="en-US"/>
        </w:rPr>
        <w:t xml:space="preserve"> погашена</w:t>
      </w:r>
      <w:r w:rsidR="0078019C">
        <w:rPr>
          <w:rFonts w:eastAsia="Calibri"/>
          <w:sz w:val="24"/>
          <w:szCs w:val="24"/>
          <w:lang w:eastAsia="en-US"/>
        </w:rPr>
        <w:t>, однако имеется текущая задолженность в размере 2 400 рублей</w:t>
      </w:r>
      <w:r>
        <w:rPr>
          <w:rFonts w:eastAsia="Calibri"/>
          <w:sz w:val="24"/>
          <w:szCs w:val="24"/>
          <w:lang w:eastAsia="en-US"/>
        </w:rPr>
        <w:t>.</w:t>
      </w:r>
    </w:p>
    <w:p w14:paraId="4CE6DF87"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01A1B54" w14:textId="351AAD2F"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AF4E5B">
        <w:rPr>
          <w:rFonts w:eastAsia="Calibri"/>
          <w:sz w:val="24"/>
          <w:szCs w:val="24"/>
          <w:lang w:eastAsia="en-US"/>
        </w:rPr>
        <w:t>К</w:t>
      </w:r>
      <w:r w:rsidR="0003451D">
        <w:rPr>
          <w:rFonts w:eastAsia="Calibri"/>
          <w:sz w:val="24"/>
          <w:szCs w:val="24"/>
          <w:lang w:eastAsia="en-US"/>
        </w:rPr>
        <w:t>.</w:t>
      </w:r>
      <w:r w:rsidR="00AF4E5B">
        <w:rPr>
          <w:rFonts w:eastAsia="Calibri"/>
          <w:sz w:val="24"/>
          <w:szCs w:val="24"/>
          <w:lang w:eastAsia="en-US"/>
        </w:rPr>
        <w:t>И.Н</w:t>
      </w:r>
      <w:r>
        <w:rPr>
          <w:rFonts w:eastAsia="Calibri"/>
          <w:sz w:val="24"/>
          <w:szCs w:val="24"/>
          <w:lang w:eastAsia="en-US"/>
        </w:rPr>
        <w:t>. приведенные правила профессионального поведения адвоката нарушены.</w:t>
      </w:r>
    </w:p>
    <w:p w14:paraId="149744D4"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A382E4B" w14:textId="45FDB65B"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AF4E5B">
        <w:rPr>
          <w:rFonts w:eastAsia="Calibri"/>
          <w:sz w:val="24"/>
          <w:szCs w:val="24"/>
          <w:lang w:eastAsia="en-US"/>
        </w:rPr>
        <w:t>К</w:t>
      </w:r>
      <w:r w:rsidR="0003451D">
        <w:rPr>
          <w:rFonts w:eastAsia="Calibri"/>
          <w:sz w:val="24"/>
          <w:szCs w:val="24"/>
          <w:lang w:eastAsia="en-US"/>
        </w:rPr>
        <w:t>.</w:t>
      </w:r>
      <w:r w:rsidR="00AF4E5B">
        <w:rPr>
          <w:rFonts w:eastAsia="Calibri"/>
          <w:sz w:val="24"/>
          <w:szCs w:val="24"/>
          <w:lang w:eastAsia="en-US"/>
        </w:rPr>
        <w:t>И.Н</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AF4E5B">
        <w:rPr>
          <w:rFonts w:eastAsia="Calibri"/>
          <w:sz w:val="24"/>
          <w:szCs w:val="24"/>
          <w:lang w:eastAsia="en-US"/>
        </w:rPr>
        <w:t>К</w:t>
      </w:r>
      <w:r w:rsidR="0003451D">
        <w:rPr>
          <w:rFonts w:eastAsia="Calibri"/>
          <w:sz w:val="24"/>
          <w:szCs w:val="24"/>
          <w:lang w:eastAsia="en-US"/>
        </w:rPr>
        <w:t>.</w:t>
      </w:r>
      <w:r w:rsidR="00AF4E5B">
        <w:rPr>
          <w:rFonts w:eastAsia="Calibri"/>
          <w:sz w:val="24"/>
          <w:szCs w:val="24"/>
          <w:lang w:eastAsia="en-US"/>
        </w:rPr>
        <w:t>И.Н</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AF4E5B">
        <w:rPr>
          <w:rFonts w:eastAsia="Calibri"/>
          <w:sz w:val="24"/>
          <w:szCs w:val="24"/>
          <w:lang w:eastAsia="en-US"/>
        </w:rPr>
        <w:t>К</w:t>
      </w:r>
      <w:r w:rsidR="0003451D">
        <w:rPr>
          <w:rFonts w:eastAsia="Calibri"/>
          <w:sz w:val="24"/>
          <w:szCs w:val="24"/>
          <w:lang w:eastAsia="en-US"/>
        </w:rPr>
        <w:t>.</w:t>
      </w:r>
      <w:r w:rsidR="00AF4E5B">
        <w:rPr>
          <w:rFonts w:eastAsia="Calibri"/>
          <w:sz w:val="24"/>
          <w:szCs w:val="24"/>
          <w:lang w:eastAsia="en-US"/>
        </w:rPr>
        <w:t>И.Н</w:t>
      </w:r>
      <w:r>
        <w:rPr>
          <w:rFonts w:eastAsia="Calibri"/>
          <w:sz w:val="24"/>
          <w:szCs w:val="24"/>
          <w:lang w:eastAsia="en-US"/>
        </w:rPr>
        <w:t xml:space="preserve">. заслуживает дисциплинарного взыскания в виде предупреждения. </w:t>
      </w:r>
    </w:p>
    <w:p w14:paraId="2854AC58"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53646F2E" w14:textId="77777777" w:rsidR="007013A9" w:rsidRDefault="007013A9">
      <w:pPr>
        <w:jc w:val="both"/>
      </w:pPr>
    </w:p>
    <w:p w14:paraId="4F0A0EED" w14:textId="77777777" w:rsidR="007013A9" w:rsidRPr="0078019C" w:rsidRDefault="008926B9" w:rsidP="0078019C">
      <w:pPr>
        <w:jc w:val="center"/>
        <w:rPr>
          <w:b/>
          <w:sz w:val="24"/>
          <w:szCs w:val="24"/>
        </w:rPr>
      </w:pPr>
      <w:r>
        <w:rPr>
          <w:b/>
          <w:sz w:val="24"/>
          <w:szCs w:val="24"/>
        </w:rPr>
        <w:t>РЕШИЛ:</w:t>
      </w:r>
    </w:p>
    <w:p w14:paraId="4FEB846C"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1943F369" w14:textId="2CDA645B"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03451D">
        <w:rPr>
          <w:lang w:eastAsia="en-US"/>
        </w:rPr>
        <w:t>К.И.Н.</w:t>
      </w:r>
      <w:r>
        <w:rPr>
          <w:shd w:val="clear" w:color="auto" w:fill="FFFFFF"/>
        </w:rPr>
        <w:t xml:space="preserve">, </w:t>
      </w:r>
      <w:r>
        <w:t>имеющему регистрационный номер</w:t>
      </w:r>
      <w:proofErr w:type="gramStart"/>
      <w:r>
        <w:t xml:space="preserve"> </w:t>
      </w:r>
      <w:r w:rsidR="0003451D">
        <w:rPr>
          <w:shd w:val="clear" w:color="auto" w:fill="FFFFFF"/>
        </w:rPr>
        <w:t>….</w:t>
      </w:r>
      <w:proofErr w:type="gramEnd"/>
      <w:r w:rsidR="0003451D">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03451D">
        <w:t>…..</w:t>
      </w:r>
      <w:r w:rsidR="009C322B">
        <w:rPr>
          <w:shd w:val="clear" w:color="auto" w:fill="FFFFFF"/>
        </w:rPr>
        <w:t>)</w:t>
      </w:r>
      <w:r>
        <w:t>.</w:t>
      </w:r>
    </w:p>
    <w:p w14:paraId="5EDDC441" w14:textId="77777777" w:rsidR="007013A9" w:rsidRDefault="008926B9" w:rsidP="00DC1CE6">
      <w:pPr>
        <w:pStyle w:val="a8"/>
        <w:tabs>
          <w:tab w:val="left" w:pos="709"/>
          <w:tab w:val="left" w:pos="3828"/>
        </w:tabs>
        <w:ind w:right="-7" w:firstLine="709"/>
        <w:jc w:val="both"/>
      </w:pPr>
      <w:r>
        <w:tab/>
      </w:r>
    </w:p>
    <w:p w14:paraId="7CBEEBE5"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436C9AD1" w14:textId="77777777" w:rsidR="00DC1CE6" w:rsidRDefault="00DC1CE6" w:rsidP="00DC1CE6">
      <w:pPr>
        <w:ind w:firstLine="708"/>
        <w:jc w:val="both"/>
        <w:rPr>
          <w:sz w:val="24"/>
          <w:szCs w:val="24"/>
        </w:rPr>
      </w:pPr>
    </w:p>
    <w:p w14:paraId="387C09AF" w14:textId="77777777" w:rsidR="00DC1CE6" w:rsidRDefault="00DC1CE6" w:rsidP="00DC1CE6">
      <w:pPr>
        <w:rPr>
          <w:sz w:val="24"/>
          <w:szCs w:val="24"/>
        </w:rPr>
      </w:pPr>
      <w:r>
        <w:rPr>
          <w:sz w:val="24"/>
          <w:szCs w:val="24"/>
        </w:rPr>
        <w:t>И.о. Президента АПМО на основании решения</w:t>
      </w:r>
    </w:p>
    <w:p w14:paraId="098C5C8A"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630B9B">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3451D"/>
    <w:rsid w:val="00097286"/>
    <w:rsid w:val="00121C41"/>
    <w:rsid w:val="002B272F"/>
    <w:rsid w:val="00630B9B"/>
    <w:rsid w:val="006E0DD9"/>
    <w:rsid w:val="007013A9"/>
    <w:rsid w:val="00720B51"/>
    <w:rsid w:val="0078019C"/>
    <w:rsid w:val="008520BD"/>
    <w:rsid w:val="008926B9"/>
    <w:rsid w:val="00985807"/>
    <w:rsid w:val="009A55D0"/>
    <w:rsid w:val="009C322B"/>
    <w:rsid w:val="00AF4E5B"/>
    <w:rsid w:val="00BA1876"/>
    <w:rsid w:val="00DC1CE6"/>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FA17"/>
  <w15:docId w15:val="{F2469AF5-C45F-4BA8-B320-338A680D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17</cp:revision>
  <cp:lastPrinted>2019-07-03T09:51:00Z</cp:lastPrinted>
  <dcterms:created xsi:type="dcterms:W3CDTF">2019-01-31T06:26:00Z</dcterms:created>
  <dcterms:modified xsi:type="dcterms:W3CDTF">2022-04-01T13:29:00Z</dcterms:modified>
</cp:coreProperties>
</file>